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-704850</wp:posOffset>
                </wp:positionV>
                <wp:extent cx="3458210" cy="1543685"/>
                <wp:effectExtent l="0" t="0" r="889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85185" y="668020"/>
                          <a:ext cx="349631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  <w:t xml:space="preserve">School of International </w:t>
                            </w:r>
                            <w: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  <w:t>Education</w:t>
                            </w:r>
                          </w:p>
                          <w:p>
                            <w:pPr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  <w:t>China Pharmaceutical University</w:t>
                            </w:r>
                          </w:p>
                          <w:p>
                            <w:pPr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  <w:t># 639 Longmian Avenue,</w:t>
                            </w:r>
                            <w: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  <w:t>Jiangning District,</w:t>
                            </w:r>
                            <w: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  <w:t xml:space="preserve">Nanjing, </w:t>
                            </w:r>
                            <w: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  <w:t xml:space="preserve">P. R. </w:t>
                            </w:r>
                            <w:r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  <w:t>China,</w:t>
                            </w:r>
                            <w: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  <w:t>2111</w:t>
                            </w:r>
                            <w: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  <w:t>98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  <w:t>Tel/Fax:0086-25-8618-5423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  <w:t xml:space="preserve">Email: admission@cpu.edu.cn </w:t>
                            </w:r>
                          </w:p>
                          <w:p>
                            <w:pP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等线 Light"/>
                                <w:sz w:val="24"/>
                                <w:szCs w:val="32"/>
                              </w:rPr>
                              <w:t>Website: international.cpu.cn</w:t>
                            </w:r>
                          </w:p>
                          <w:p>
                            <w:pPr>
                              <w:ind w:left="2940" w:firstLine="420"/>
                              <w:rPr>
                                <w:rFonts w:ascii="Times New Roman" w:hAnsi="Times New Roman" w:eastAsia="等线 Light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3pt;margin-top:-55.5pt;height:121.55pt;width:272.3pt;z-index:251660288;mso-width-relative:page;mso-height-relative:page;" fillcolor="#FFFFFF" filled="t" stroked="f" coordsize="21600,21600" o:gfxdata="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ELHSL3AAA&#10;AAwBAAAPAAAAAAAAAAEAIAAAACIAAABkcnMvZG93bnJldi54bWxQSwECFAAUAAAACACHTuJAzBy4&#10;XowCAAD7BAAADgAAAAAAAAABACAAAAAr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  <w:t xml:space="preserve">School of International </w:t>
                      </w:r>
                      <w: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  <w:t>Education</w:t>
                      </w:r>
                    </w:p>
                    <w:p>
                      <w:pPr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  <w:t>China Pharmaceutical University</w:t>
                      </w:r>
                    </w:p>
                    <w:p>
                      <w:pPr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  <w:t># 639 Longmian Avenue,</w:t>
                      </w:r>
                      <w: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  <w:t>Jiangning District,</w:t>
                      </w:r>
                      <w: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  <w:t xml:space="preserve">Nanjing, </w:t>
                      </w:r>
                      <w: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  <w:t xml:space="preserve">P. R. </w:t>
                      </w:r>
                      <w:r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  <w:t>China,</w:t>
                      </w:r>
                      <w: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  <w:t>2111</w:t>
                      </w:r>
                      <w: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  <w:t>98</w:t>
                      </w:r>
                    </w:p>
                    <w:p>
                      <w:pP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  <w:t>Tel/Fax:0086-25-8618-5423</w:t>
                      </w:r>
                    </w:p>
                    <w:p>
                      <w:pP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  <w:t xml:space="preserve">Email: admission@cpu.edu.cn </w:t>
                      </w:r>
                    </w:p>
                    <w:p>
                      <w:pP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等线 Light"/>
                          <w:sz w:val="24"/>
                          <w:szCs w:val="32"/>
                        </w:rPr>
                        <w:t>Website: international.cpu.cn</w:t>
                      </w:r>
                    </w:p>
                    <w:p>
                      <w:pPr>
                        <w:ind w:left="2940" w:firstLine="420"/>
                        <w:rPr>
                          <w:rFonts w:ascii="Times New Roman" w:hAnsi="Times New Roman" w:eastAsia="等线 Light"/>
                          <w:sz w:val="24"/>
                          <w:szCs w:val="32"/>
                        </w:rPr>
                      </w:pPr>
                    </w:p>
                    <w:p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147955</wp:posOffset>
                </wp:positionV>
                <wp:extent cx="3409950" cy="478790"/>
                <wp:effectExtent l="0" t="0" r="635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1035" y="2125345"/>
                          <a:ext cx="34099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等线 Light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eastAsia="等线 Light"/>
                                <w:sz w:val="36"/>
                                <w:szCs w:val="44"/>
                              </w:rPr>
                              <w:t>China Pharmaceutical</w:t>
                            </w:r>
                            <w:r>
                              <w:rPr>
                                <w:rFonts w:hint="eastAsia" w:ascii="Times New Roman" w:hAnsi="Times New Roman" w:eastAsia="等线 Light"/>
                                <w:sz w:val="3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等线 Light"/>
                                <w:sz w:val="36"/>
                                <w:szCs w:val="44"/>
                              </w:rPr>
                              <w:t>University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pt;margin-top:11.65pt;height:37.7pt;width:268.5pt;z-index:251661312;mso-width-relative:page;mso-height-relative:page;" fillcolor="#FFFFFF" filled="t" stroked="f" coordsize="21600,21600" o:gfxdata="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KaMwrVAAAACgEAAA8AAAAAAAAAAQAgAAAAIgAAAGRycy9kb3ducmV2LnhtbFBLAQIUABQAAAAI&#10;AIdO4kDJqp09YgIAAKgEAAAOAAAAAAAAAAEAIAAAACQ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等线 Light"/>
                          <w:sz w:val="36"/>
                          <w:szCs w:val="44"/>
                        </w:rPr>
                      </w:pPr>
                      <w:r>
                        <w:rPr>
                          <w:rFonts w:ascii="Times New Roman" w:hAnsi="Times New Roman" w:eastAsia="等线 Light"/>
                          <w:sz w:val="36"/>
                          <w:szCs w:val="44"/>
                        </w:rPr>
                        <w:t>China Pharmaceutical</w:t>
                      </w:r>
                      <w:r>
                        <w:rPr>
                          <w:rFonts w:hint="eastAsia" w:ascii="Times New Roman" w:hAnsi="Times New Roman" w:eastAsia="等线 Light"/>
                          <w:sz w:val="36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等线 Light"/>
                          <w:sz w:val="36"/>
                          <w:szCs w:val="44"/>
                        </w:rPr>
                        <w:t>University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-742315</wp:posOffset>
            </wp:positionV>
            <wp:extent cx="3095625" cy="1031875"/>
            <wp:effectExtent l="0" t="0" r="3175" b="0"/>
            <wp:wrapNone/>
            <wp:docPr id="1" name="图片 1" descr="0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 拷贝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148590</wp:posOffset>
                </wp:positionV>
                <wp:extent cx="3019425" cy="635"/>
                <wp:effectExtent l="0" t="9525" r="3175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5.8pt;margin-top:11.7pt;height:0.05pt;width:237.75pt;z-index:251663360;mso-width-relative:page;mso-height-relative:page;" filled="f" stroked="t" coordsize="21600,21600" o:gfxdata="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ltUH2AAAAAsBAAAPAAAAAAAAAAEAIAAAACIAAABkcnMvZG93bnJldi54bWxQ&#10;SwECFAAUAAAACACHTuJAK6zPrvcBAADnAwAADgAAAAAAAAABACAAAAAnAQAAZHJzL2Uyb0RvYy54&#10;bWxQSwUGAAAAAAYABgBZAQAAk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jc w:val="center"/>
        <w:rPr>
          <w:rFonts w:hint="eastAsia" w:ascii="Times New Roman" w:hAnsi="Times New Roman" w:cs="Times New Roman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6"/>
          <w:lang w:val="en-US" w:eastAsia="zh-CN"/>
        </w:rPr>
        <w:t>2022 Master Programs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6"/>
        </w:rPr>
      </w:pPr>
      <w:r>
        <w:rPr>
          <w:rFonts w:hint="default" w:ascii="Times New Roman" w:hAnsi="Times New Roman" w:cs="Times New Roman"/>
          <w:b/>
          <w:bCs/>
          <w:sz w:val="32"/>
          <w:szCs w:val="36"/>
        </w:rPr>
        <w:t>China Pharmaceutical University</w:t>
      </w:r>
    </w:p>
    <w:p/>
    <w:p>
      <w:pPr>
        <w:jc w:val="left"/>
        <w:rPr>
          <w:rFonts w:hint="default" w:ascii="Times New Roman" w:hAnsi="Times New Roman" w:cs="Times New Roman"/>
          <w:b/>
          <w:bCs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32"/>
          <w:szCs w:val="36"/>
          <w:lang w:val="en-US" w:eastAsia="zh-CN"/>
        </w:rPr>
        <w:t>About CPU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  <w:t>Founded in 1936, as China’s first independent four-year National College of Pharmacy, situated in the historical and cultural city of Nanjing;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  <w:t>One of the “211 project” key universities affiliated to the Ministry of Education of China, and listed among the “Double First-Class” universities in China;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  <w:t>CPU motto “Dedicated to academic excellence and devoted to public health.”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  <w:t>University Rankings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  <w:t>*National Discipline Evaluation: 2017 the 4th round, the pharmacy discipline was rated A+.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  <w:t>*US News World University Rankings: 2020 Pharmacology and  Toxicology rank 18th in the world and 1st in Asia.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  <w:t>*ESI Ranking: 2021 Pharmacology and  Toxicology ranked global  top 1‰ (3 out of 10,000), 15th in the world and 1st in China.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8"/>
          <w:lang w:val="en-US" w:eastAsia="zh-CN" w:bidi="ar-SA"/>
        </w:rPr>
        <w:t>*CWUR: Medicinal Chemistry has been ranked  3rd in the world for three consecutive years.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8890" b="8890"/>
          <wp:wrapNone/>
          <wp:docPr id="5" name="WordPictureWatermark27549" descr="校徽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7549" descr="校徽透明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63EFF"/>
    <w:rsid w:val="0FC63EFF"/>
    <w:rsid w:val="4CB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2021-12-27T05:47:00Z</dcterms:created>
  <dc:creator>张～慢慢</dc:creator>
  <cp:lastModifiedBy>张～慢慢</cp:lastModifiedBy>
  <dcterms:modified xsi:type="dcterms:W3CDTF">2021-12-27T06:01:31Z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6FF87C9387964C2F930039F7303DBD51</vt:lpwstr>
  </property>
</Properties>
</file>